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"/>
        </w:rPr>
        <w:t>Министерство Российско</w:t>
      </w:r>
      <w:r>
        <w:rPr>
          <w:lang w:val="ru-RU"/>
          <w:w w:val="100"/>
          <w:color w:val="000000"/>
          <w:position w:val="0"/>
        </w:rPr>
        <w:t xml:space="preserve">й </w:t>
      </w:r>
      <w:r>
        <w:rPr>
          <w:rStyle w:val="CharStyle5"/>
        </w:rPr>
        <w:t>Федерации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5"/>
        </w:rPr>
        <w:t>по делам гражданс</w:t>
      </w:r>
      <w:r>
        <w:rPr>
          <w:lang w:val="ru-RU"/>
          <w:w w:val="100"/>
          <w:color w:val="000000"/>
          <w:position w:val="0"/>
        </w:rPr>
        <w:t>к</w:t>
      </w:r>
      <w:r>
        <w:rPr>
          <w:rStyle w:val="CharStyle5"/>
        </w:rPr>
        <w:t>ой обороны, чрезвычай</w:t>
      </w:r>
      <w:r>
        <w:rPr>
          <w:lang w:val="ru-RU"/>
          <w:w w:val="100"/>
          <w:color w:val="000000"/>
          <w:position w:val="0"/>
        </w:rPr>
        <w:t>н</w:t>
      </w:r>
      <w:r>
        <w:rPr>
          <w:rStyle w:val="CharStyle5"/>
        </w:rPr>
        <w:t>ым ситуациям и ликвидации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5"/>
        </w:rPr>
        <w:t>последствий стихийны</w:t>
      </w:r>
      <w:r>
        <w:rPr>
          <w:lang w:val="ru-RU"/>
          <w:w w:val="100"/>
          <w:color w:val="000000"/>
          <w:position w:val="0"/>
        </w:rPr>
        <w:t xml:space="preserve">х </w:t>
      </w:r>
      <w:r>
        <w:rPr>
          <w:rStyle w:val="CharStyle5"/>
        </w:rPr>
        <w:t>бедствий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5"/>
        </w:rPr>
        <w:t>Главное уп</w:t>
      </w:r>
      <w:r>
        <w:rPr>
          <w:lang w:val="ru-RU"/>
          <w:w w:val="100"/>
          <w:color w:val="000000"/>
          <w:position w:val="0"/>
        </w:rPr>
        <w:t>р</w:t>
      </w:r>
      <w:r>
        <w:rPr>
          <w:rStyle w:val="CharStyle5"/>
        </w:rPr>
        <w:t>авление МЧС России по</w:t>
      </w:r>
      <w:r>
        <w:rPr>
          <w:lang w:val="ru-RU"/>
          <w:w w:val="100"/>
          <w:color w:val="000000"/>
          <w:position w:val="0"/>
        </w:rPr>
        <w:t xml:space="preserve"> Ре</w:t>
      </w:r>
      <w:r>
        <w:rPr>
          <w:rStyle w:val="CharStyle5"/>
        </w:rPr>
        <w:t>спублике Татарстан</w:t>
      </w:r>
    </w:p>
    <w:p>
      <w:pPr>
        <w:pStyle w:val="Style6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(наименование территориального </w:t>
      </w:r>
      <w:r>
        <w:rPr>
          <w:lang w:val="en-US"/>
          <w:w w:val="100"/>
          <w:color w:val="000000"/>
          <w:position w:val="0"/>
        </w:rPr>
        <w:t xml:space="preserve">opt </w:t>
      </w:r>
      <w:r>
        <w:rPr>
          <w:lang w:val="ru-RU"/>
          <w:w w:val="100"/>
          <w:color w:val="000000"/>
          <w:position w:val="0"/>
        </w:rPr>
        <w:t>ана МЧС России)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"/>
        </w:rPr>
        <w:t>ул. Академика</w:t>
      </w:r>
      <w:r>
        <w:rPr>
          <w:lang w:val="ru-RU"/>
          <w:w w:val="100"/>
          <w:color w:val="000000"/>
          <w:position w:val="0"/>
        </w:rPr>
        <w:t xml:space="preserve"> 1 уб</w:t>
      </w:r>
      <w:r>
        <w:rPr>
          <w:rStyle w:val="CharStyle5"/>
        </w:rPr>
        <w:t>кина, 50, г. Казань, Ре</w:t>
      </w:r>
      <w:r>
        <w:rPr>
          <w:lang w:val="ru-RU"/>
          <w:w w:val="100"/>
          <w:color w:val="000000"/>
          <w:position w:val="0"/>
        </w:rPr>
        <w:t>сп</w:t>
      </w:r>
      <w:r>
        <w:rPr>
          <w:rStyle w:val="CharStyle5"/>
        </w:rPr>
        <w:t>ублика Татарстан, 420088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5"/>
        </w:rPr>
        <w:t>(843) 221-61-52</w:t>
      </w:r>
      <w:r>
        <w:rPr>
          <w:lang w:val="ru-RU"/>
          <w:w w:val="100"/>
          <w:color w:val="000000"/>
          <w:position w:val="0"/>
        </w:rPr>
        <w:t>. ф. (8</w:t>
      </w:r>
      <w:r>
        <w:rPr>
          <w:rStyle w:val="CharStyle5"/>
        </w:rPr>
        <w:t>43) 221-61-54, теле</w:t>
      </w:r>
      <w:r>
        <w:rPr>
          <w:lang w:val="ru-RU"/>
          <w:w w:val="100"/>
          <w:color w:val="000000"/>
          <w:position w:val="0"/>
        </w:rPr>
        <w:t xml:space="preserve">фон </w:t>
      </w:r>
      <w:r>
        <w:rPr>
          <w:rStyle w:val="CharStyle5"/>
        </w:rPr>
        <w:t>доверия (843) 288-46-96,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355"/>
        <w:ind w:left="0" w:right="0" w:firstLine="0"/>
      </w:pPr>
      <w:r>
        <w:rPr>
          <w:lang w:val="en-US"/>
          <w:w w:val="100"/>
          <w:color w:val="000000"/>
          <w:position w:val="0"/>
        </w:rPr>
        <w:t xml:space="preserve">e-mail: </w:t>
      </w:r>
      <w:r>
        <w:fldChar w:fldCharType="begin"/>
      </w:r>
      <w:r>
        <w:rPr>
          <w:color w:val="000000"/>
        </w:rPr>
        <w:instrText> HYPERLINK "mailto:gu.rt@tatar.ru" </w:instrText>
      </w:r>
      <w:r>
        <w:fldChar w:fldCharType="separate"/>
      </w:r>
      <w:r>
        <w:rPr>
          <w:rStyle w:val="Hyperlink"/>
          <w:lang w:val="en-US"/>
          <w:w w:val="100"/>
          <w:position w:val="0"/>
        </w:rPr>
        <w:t>gu.rt@tatar.ru</w:t>
      </w:r>
      <w:r>
        <w:fldChar w:fldCharType="end"/>
      </w:r>
    </w:p>
    <w:p>
      <w:pPr>
        <w:pStyle w:val="Style6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(указывается адрес места нахождения территориального органа МЧС России, номер телефона, электронный адрес)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"/>
        </w:rPr>
        <w:t>Межрайонный отдел надзорной деятельности и проф</w:t>
      </w:r>
      <w:r>
        <w:rPr>
          <w:lang w:val="ru-RU"/>
          <w:w w:val="100"/>
          <w:color w:val="000000"/>
          <w:position w:val="0"/>
        </w:rPr>
        <w:t>и.</w:t>
      </w:r>
      <w:r>
        <w:rPr>
          <w:lang w:val="en-US"/>
          <w:w w:val="100"/>
          <w:color w:val="000000"/>
          <w:position w:val="0"/>
        </w:rPr>
        <w:t>i</w:t>
      </w:r>
      <w:r>
        <w:rPr>
          <w:lang w:val="ru-RU"/>
          <w:w w:val="100"/>
          <w:color w:val="000000"/>
          <w:position w:val="0"/>
        </w:rPr>
        <w:t>ак</w:t>
      </w:r>
      <w:r>
        <w:rPr>
          <w:rStyle w:val="CharStyle5"/>
        </w:rPr>
        <w:t>тической работы по Апастовскому и</w:t>
      </w:r>
      <w:r>
        <w:rPr>
          <w:lang w:val="ru-RU"/>
          <w:w w:val="100"/>
          <w:color w:val="000000"/>
          <w:position w:val="0"/>
        </w:rPr>
        <w:t xml:space="preserve"> </w:t>
      </w:r>
      <w:r>
        <w:rPr>
          <w:rStyle w:val="CharStyle5"/>
        </w:rPr>
        <w:t>Кайбицкому МР РТ Управлен</w:t>
      </w:r>
      <w:r>
        <w:rPr>
          <w:lang w:val="ru-RU"/>
          <w:w w:val="100"/>
          <w:color w:val="000000"/>
          <w:position w:val="0"/>
        </w:rPr>
        <w:t xml:space="preserve">ие </w:t>
      </w:r>
      <w:r>
        <w:rPr>
          <w:rStyle w:val="CharStyle5"/>
        </w:rPr>
        <w:t>надзорной деятельно</w:t>
      </w:r>
      <w:r>
        <w:rPr>
          <w:lang w:val="ru-RU"/>
          <w:w w:val="100"/>
          <w:color w:val="000000"/>
          <w:position w:val="0"/>
        </w:rPr>
        <w:t xml:space="preserve">е ! и </w:t>
      </w:r>
      <w:r>
        <w:rPr>
          <w:rStyle w:val="CharStyle5"/>
        </w:rPr>
        <w:t>и профилактической работы Главного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"/>
        </w:rPr>
        <w:t>управл</w:t>
      </w:r>
      <w:r>
        <w:rPr>
          <w:lang w:val="ru-RU"/>
          <w:w w:val="100"/>
          <w:color w:val="000000"/>
          <w:position w:val="0"/>
        </w:rPr>
        <w:t>е</w:t>
      </w:r>
      <w:r>
        <w:rPr>
          <w:rStyle w:val="CharStyle5"/>
        </w:rPr>
        <w:t xml:space="preserve">ния МЧС России по </w:t>
      </w:r>
      <w:r>
        <w:rPr>
          <w:rStyle w:val="CharStyle5"/>
          <w:lang w:val="en-US"/>
        </w:rPr>
        <w:t>Pec</w:t>
      </w:r>
      <w:r>
        <w:rPr>
          <w:lang w:val="en-US"/>
          <w:w w:val="100"/>
          <w:color w:val="000000"/>
          <w:position w:val="0"/>
        </w:rPr>
        <w:t>ii</w:t>
      </w:r>
      <w:r>
        <w:rPr>
          <w:lang w:val="ru-RU"/>
          <w:w w:val="100"/>
          <w:color w:val="000000"/>
          <w:position w:val="0"/>
        </w:rPr>
        <w:t>у</w:t>
      </w:r>
      <w:r>
        <w:rPr>
          <w:rStyle w:val="CharStyle5"/>
        </w:rPr>
        <w:t>блике Татарстан</w:t>
      </w:r>
    </w:p>
    <w:p>
      <w:pPr>
        <w:pStyle w:val="Style6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(наименование органа государственного надзора)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rStyle w:val="CharStyle5"/>
        </w:rPr>
        <w:t>ул. Шоссейная, д. 10, п.г</w:t>
      </w:r>
      <w:r>
        <w:rPr>
          <w:lang w:val="ru-RU"/>
          <w:w w:val="100"/>
          <w:color w:val="000000"/>
          <w:position w:val="0"/>
        </w:rPr>
        <w:t xml:space="preserve">.т. </w:t>
      </w:r>
      <w:r>
        <w:rPr>
          <w:rStyle w:val="CharStyle5"/>
        </w:rPr>
        <w:t>Апастово, Апастовски</w:t>
      </w:r>
      <w:r>
        <w:rPr>
          <w:lang w:val="ru-RU"/>
          <w:w w:val="100"/>
          <w:color w:val="000000"/>
          <w:position w:val="0"/>
        </w:rPr>
        <w:t xml:space="preserve">п </w:t>
      </w:r>
      <w:r>
        <w:rPr>
          <w:rStyle w:val="CharStyle5"/>
        </w:rPr>
        <w:t>район, РТ, 422350, (84376) 2-12-32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 xml:space="preserve">e-mail: mond_apastovo </w:t>
      </w:r>
      <w:r>
        <w:fldChar w:fldCharType="begin"/>
      </w:r>
      <w:r>
        <w:rPr>
          <w:color w:val="000000"/>
        </w:rPr>
        <w:instrText> HYPERLINK "mailto:kaibitsy@mail.ru" </w:instrText>
      </w:r>
      <w:r>
        <w:fldChar w:fldCharType="separate"/>
      </w:r>
      <w:r>
        <w:rPr>
          <w:rStyle w:val="Hyperlink"/>
          <w:lang w:val="en-US"/>
          <w:w w:val="100"/>
          <w:position w:val="0"/>
        </w:rPr>
        <w:t>kaibitsy@mail.ru</w:t>
      </w:r>
      <w:r>
        <w:fldChar w:fldCharType="end"/>
      </w:r>
    </w:p>
    <w:p>
      <w:pPr>
        <w:pStyle w:val="Style6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303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(указывается адрес места нахождения органа государственного надзора, номер телефона, электронный адрес)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"/>
          <w:b/>
          <w:bCs/>
        </w:rPr>
        <w:t xml:space="preserve">Предписание № 60/1/22 </w:t>
      </w:r>
      <w:r>
        <w:rPr>
          <w:lang w:val="ru-RU"/>
          <w:w w:val="100"/>
          <w:color w:val="000000"/>
          <w:position w:val="0"/>
        </w:rPr>
        <w:t>об устранении нарушений требований пожарной безопасности, о проведении мероприятий по обеспечению пожарной безопасности на объектах иициты и по предотвращению угрозы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209"/>
        <w:ind w:left="0" w:right="0" w:firstLine="0"/>
      </w:pPr>
      <w:r>
        <w:rPr>
          <w:lang w:val="ru-RU"/>
          <w:w w:val="100"/>
          <w:color w:val="000000"/>
          <w:position w:val="0"/>
        </w:rPr>
        <w:t>возникновения пожара.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Муниципальное бюджетное образовательное учреждение «Свияжнинский детский сад общеразвивающего вида «Лейсан» Апастовского муниципального района Республики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Татарстан,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ИНН 1608004787, адрес: 422340, Республика Татарстан, Апастовский район, пос. Свияжский,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ул. Молодежная, 31</w:t>
      </w:r>
    </w:p>
    <w:p>
      <w:pPr>
        <w:pStyle w:val="Style6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167" w:line="182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(полное наименование органа государственной власти и органа местного самоуправления, юридического лица, фамилия имя отчество индивидуального предпринимателя (гражданина), владельца собственности, имущества и т.п.)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" w:right="0" w:firstLine="0"/>
      </w:pPr>
      <w:r>
        <w:rPr>
          <w:lang w:val="ru-RU"/>
          <w:w w:val="100"/>
          <w:color w:val="000000"/>
          <w:position w:val="0"/>
        </w:rPr>
        <w:t>Во исполнение решения главного государственного инспектора по Апастовскому и Кайбицкому муниципальным районам Республики Татарстан - начальника межрайонного отдела НД и ПР по Апастовскому и Кайбицкому МР РТ Валиева Ильдара Илгизаровича № 60 от 03.08.2021, ст. 6 Федерального закона от 21.12.1994 № 69-ФЗ «О пожарной безопасности»,</w:t>
      </w:r>
    </w:p>
    <w:p>
      <w:pPr>
        <w:pStyle w:val="Style6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(вид документа с указанием реквизитов (номер, дата))</w:t>
      </w:r>
    </w:p>
    <w:p>
      <w:pPr>
        <w:pStyle w:val="Style3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в период: с 09 ч. 00 мин. « 1</w:t>
      </w:r>
      <w:r>
        <w:rPr>
          <w:rStyle w:val="CharStyle5"/>
        </w:rPr>
        <w:t>9</w:t>
      </w:r>
      <w:r>
        <w:rPr>
          <w:lang w:val="ru-RU"/>
          <w:w w:val="100"/>
          <w:color w:val="000000"/>
          <w:position w:val="0"/>
        </w:rPr>
        <w:t xml:space="preserve"> » </w:t>
      </w:r>
      <w:r>
        <w:rPr>
          <w:rStyle w:val="CharStyle5"/>
        </w:rPr>
        <w:t>августа</w:t>
      </w:r>
      <w:r>
        <w:rPr>
          <w:lang w:val="ru-RU"/>
          <w:w w:val="100"/>
          <w:color w:val="000000"/>
          <w:position w:val="0"/>
        </w:rPr>
        <w:t xml:space="preserve"> 2021 г. по П. ч. 00 мин. « </w:t>
      </w:r>
      <w:r>
        <w:rPr>
          <w:rStyle w:val="CharStyle5"/>
        </w:rPr>
        <w:t>19</w:t>
      </w:r>
      <w:r>
        <w:rPr>
          <w:lang w:val="ru-RU"/>
          <w:w w:val="100"/>
          <w:color w:val="000000"/>
          <w:position w:val="0"/>
        </w:rPr>
        <w:t xml:space="preserve"> » </w:t>
      </w:r>
      <w:r>
        <w:rPr>
          <w:rStyle w:val="CharStyle5"/>
        </w:rPr>
        <w:t>августа</w:t>
      </w:r>
      <w:r>
        <w:rPr>
          <w:lang w:val="ru-RU"/>
          <w:w w:val="100"/>
          <w:color w:val="000000"/>
          <w:position w:val="0"/>
        </w:rPr>
        <w:t xml:space="preserve"> 2021 г., майором внутренней службы Кашаповым Раилем Ринатовичем -государственным инспектором по Апастовскому и Кайбицкому МР РТ старшим инспектором межрайонного отдела НД и ПР по Апастовскому и Кайбицкому МР РТ управления надзорной деятельности и профилактической работы Главного управления МЧС России по Республике Татарстан,</w:t>
      </w:r>
    </w:p>
    <w:p>
      <w:pPr>
        <w:pStyle w:val="Style11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(фамилия, имя, отчество (последнее - при наличии), должность должностного лица (должностных лиц), проводившего(их) проверку)</w:t>
      </w:r>
    </w:p>
    <w:p>
      <w:pPr>
        <w:pStyle w:val="Style8"/>
        <w:framePr w:w="10181" w:h="11953" w:hRule="exact" w:wrap="none" w:vAnchor="page" w:hAnchor="page" w:x="853" w:y="25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"/>
          <w:b w:val="0"/>
          <w:bCs w:val="0"/>
        </w:rPr>
        <w:t xml:space="preserve">проведено контрольное (надзорное) мероприятие в отношении: </w:t>
      </w:r>
      <w:r>
        <w:rPr>
          <w:lang w:val="ru-RU"/>
          <w:w w:val="100"/>
          <w:color w:val="000000"/>
          <w:position w:val="0"/>
        </w:rPr>
        <w:t>Муниципальное бюджетное образовательное учреждение «Свияжнинский детский сад общеразвивающего вида «Лейсан»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5799" w:y="98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2</w:t>
      </w:r>
    </w:p>
    <w:p>
      <w:pPr>
        <w:pStyle w:val="Style8"/>
        <w:framePr w:w="10406" w:h="2765" w:hRule="exact" w:wrap="none" w:vAnchor="page" w:hAnchor="page" w:x="764" w:y="1333"/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20" w:right="220" w:firstLine="0"/>
      </w:pPr>
      <w:r>
        <w:rPr>
          <w:rStyle w:val="CharStyle16"/>
          <w:b/>
          <w:bCs/>
        </w:rPr>
        <w:t xml:space="preserve">Апастовского муниципального района Республики Татарстан, </w:t>
      </w:r>
      <w:r>
        <w:rPr>
          <w:rStyle w:val="CharStyle17"/>
          <w:b w:val="0"/>
          <w:bCs w:val="0"/>
        </w:rPr>
        <w:t xml:space="preserve">адрес: </w:t>
      </w:r>
      <w:r>
        <w:rPr>
          <w:rStyle w:val="CharStyle16"/>
          <w:b/>
          <w:bCs/>
        </w:rPr>
        <w:t>422340, Республика Татарстан, Апастовский район, пос. Свияжский, ул. Молодежная, 31</w:t>
      </w:r>
    </w:p>
    <w:p>
      <w:pPr>
        <w:pStyle w:val="Style6"/>
        <w:framePr w:w="10406" w:h="2765" w:hRule="exact" w:wrap="none" w:vAnchor="page" w:hAnchor="page" w:x="764" w:y="1333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200" w:right="0" w:firstLine="0"/>
      </w:pPr>
      <w:r>
        <w:rPr>
          <w:rStyle w:val="CharStyle18"/>
        </w:rPr>
        <w:t>(наименование и адрес объекта защиты, органа власти, органа местного самоуправления)</w:t>
      </w:r>
    </w:p>
    <w:p>
      <w:pPr>
        <w:pStyle w:val="Style3"/>
        <w:framePr w:w="10406" w:h="2765" w:hRule="exact" w:wrap="none" w:vAnchor="page" w:hAnchor="page" w:x="764" w:y="1333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20" w:firstLine="0"/>
      </w:pPr>
      <w:r>
        <w:rPr>
          <w:rStyle w:val="CharStyle19"/>
        </w:rPr>
        <w:t xml:space="preserve">совместно с законным представителем юридического лица: </w:t>
      </w:r>
      <w:r>
        <w:rPr>
          <w:rStyle w:val="CharStyle20"/>
        </w:rPr>
        <w:t>Заведующим МБДОУ «Свияжнинский</w:t>
      </w:r>
      <w:r>
        <w:rPr>
          <w:rStyle w:val="CharStyle19"/>
        </w:rPr>
        <w:t xml:space="preserve"> </w:t>
      </w:r>
      <w:r>
        <w:rPr>
          <w:rStyle w:val="CharStyle20"/>
        </w:rPr>
        <w:t>детский сад общеразвивающ</w:t>
      </w:r>
      <w:r>
        <w:rPr>
          <w:rStyle w:val="CharStyle19"/>
        </w:rPr>
        <w:t>ег</w:t>
      </w:r>
      <w:r>
        <w:rPr>
          <w:rStyle w:val="CharStyle20"/>
        </w:rPr>
        <w:t>о вида «Лейсан» Ап</w:t>
      </w:r>
      <w:r>
        <w:rPr>
          <w:rStyle w:val="CharStyle19"/>
        </w:rPr>
        <w:t>ас</w:t>
      </w:r>
      <w:r>
        <w:rPr>
          <w:rStyle w:val="CharStyle20"/>
        </w:rPr>
        <w:t>товского МР РТ Сунгатуллиной Алсу</w:t>
      </w:r>
      <w:r>
        <w:rPr>
          <w:rStyle w:val="CharStyle19"/>
        </w:rPr>
        <w:t xml:space="preserve"> </w:t>
      </w:r>
      <w:r>
        <w:rPr>
          <w:rStyle w:val="CharStyle20"/>
        </w:rPr>
        <w:t>Фирдусовной</w:t>
      </w:r>
    </w:p>
    <w:p>
      <w:pPr>
        <w:pStyle w:val="Style6"/>
        <w:framePr w:w="10406" w:h="2765" w:hRule="exact" w:wrap="none" w:vAnchor="page" w:hAnchor="page" w:x="764" w:y="133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720" w:right="0" w:firstLine="0"/>
      </w:pPr>
      <w:r>
        <w:rPr>
          <w:rStyle w:val="CharStyle18"/>
        </w:rPr>
        <w:t>(указываются должности, фамилии, имена, отчества (последнее - при наличии), лиц, участвующих при проверке)</w:t>
      </w:r>
    </w:p>
    <w:p>
      <w:pPr>
        <w:pStyle w:val="Style3"/>
        <w:framePr w:w="10406" w:h="2765" w:hRule="exact" w:wrap="none" w:vAnchor="page" w:hAnchor="page" w:x="764" w:y="1333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20" w:right="220" w:firstLine="0"/>
      </w:pPr>
      <w:r>
        <w:rPr>
          <w:rStyle w:val="CharStyle19"/>
        </w:rPr>
        <w:t>В соответствии с требованиями ст. 37 Федерального закона от 21 декабря 1994 г. № 69-ФЗ «О пожарной безопасности» необходимо устранить следующие нарушения требований пожарной безопасности, выявленные в ходе контрольного (надзорного) мероприятия:</w:t>
      </w:r>
    </w:p>
    <w:tbl>
      <w:tblPr>
        <w:tblOverlap w:val="never"/>
        <w:tblLayout w:type="fixed"/>
        <w:jc w:val="left"/>
      </w:tblPr>
      <w:tblGrid>
        <w:gridCol w:w="566"/>
        <w:gridCol w:w="3269"/>
        <w:gridCol w:w="3811"/>
        <w:gridCol w:w="1272"/>
        <w:gridCol w:w="1301"/>
      </w:tblGrid>
      <w:tr>
        <w:trPr>
          <w:trHeight w:val="11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180" w:right="0" w:firstLine="0"/>
            </w:pPr>
            <w:r>
              <w:rPr>
                <w:rStyle w:val="CharStyle19"/>
              </w:rPr>
              <w:t>№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50" w:lineRule="exact"/>
              <w:ind w:left="180" w:right="0" w:firstLine="0"/>
            </w:pPr>
            <w:r>
              <w:rPr>
                <w:rStyle w:val="CharStyle21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21"/>
              </w:rPr>
              <w:t>Вид нарушения обязательных требований пожарной безопасности, с указанием места выявленного нарушения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21"/>
              </w:rPr>
              <w:t>Ссылка на нормативный правовой акт и (или) нормативный документ по пожарной безопасности с указанием его структурной единицы, требования которого (ых) нарушены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21"/>
              </w:rPr>
              <w:t>Срок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21"/>
              </w:rPr>
              <w:t>устранения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6" w:lineRule="exact"/>
              <w:ind w:left="0" w:right="0" w:firstLine="0"/>
            </w:pPr>
            <w:r>
              <w:rPr>
                <w:rStyle w:val="CharStyle21"/>
              </w:rPr>
              <w:t>нарушения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6" w:lineRule="exact"/>
              <w:ind w:left="0" w:right="0" w:firstLine="0"/>
            </w:pPr>
            <w:r>
              <w:rPr>
                <w:rStyle w:val="CharStyle21"/>
              </w:rPr>
              <w:t>Отметка об устранении нарушения (подпись)</w:t>
            </w:r>
          </w:p>
        </w:tc>
      </w:tr>
      <w:tr>
        <w:trPr>
          <w:trHeight w:val="1025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2"/>
                <w:lang w:val="ru-RU"/>
              </w:rPr>
              <w:t>1</w:t>
            </w:r>
            <w:r>
              <w:rPr>
                <w:rStyle w:val="CharStyle23"/>
                <w:lang w:val="ru-RU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/>
              <w:ind w:left="0" w:right="0" w:firstLine="0"/>
            </w:pPr>
            <w:r>
              <w:rPr>
                <w:rStyle w:val="CharStyle19"/>
              </w:rPr>
              <w:t>Чердачное покрытие, при стропилах и обрешетки не обработано огнезащитным составом.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/>
              <w:ind w:left="0" w:right="0" w:firstLine="0"/>
            </w:pPr>
            <w:r>
              <w:rPr>
                <w:rStyle w:val="CharStyle19"/>
              </w:rPr>
              <w:t>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оборудования,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безопасности, а также технической документацией изготовителя средства огнезащиты и (или) производителя огнезащитных работ. Указанная документация хранится на объекте защиты.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240" w:line="278" w:lineRule="exact"/>
              <w:ind w:left="0" w:right="0" w:firstLine="0"/>
            </w:pPr>
            <w:r>
              <w:rPr>
                <w:rStyle w:val="CharStyle19"/>
              </w:rPr>
              <w:t>При отсутствии в технической документации сведений о периодичности проверки проверка проводится не реже 1 раза в год.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0"/>
              <w:ind w:left="0" w:right="0" w:firstLine="0"/>
            </w:pPr>
            <w:r>
              <w:rPr>
                <w:rStyle w:val="CharStyle19"/>
              </w:rPr>
              <w:t>По . результатам проверки составляется акт (протокол) проверки состояния огнезащитного покрытия с указанием места (мест) с наличием повреждений огнезащитного покрытия, описанием характера повреждений (при наличии) и рекомендуемых сроках их устранения. Руководитель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9"/>
              </w:rPr>
              <w:t>До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60" w:after="60" w:line="200" w:lineRule="exact"/>
              <w:ind w:left="0" w:right="0" w:firstLine="0"/>
            </w:pPr>
            <w:r>
              <w:rPr>
                <w:rStyle w:val="CharStyle19"/>
              </w:rPr>
              <w:t>19.08.2022</w:t>
            </w:r>
          </w:p>
          <w:p>
            <w:pPr>
              <w:pStyle w:val="Style3"/>
              <w:framePr w:w="10219" w:h="11429" w:wrap="none" w:vAnchor="page" w:hAnchor="page" w:x="769" w:y="4428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19"/>
              </w:rPr>
              <w:t>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219" w:h="11429" w:wrap="none" w:vAnchor="page" w:hAnchor="page" w:x="769" w:y="442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4"/>
        <w:framePr w:w="2798" w:h="965" w:hRule="exact" w:wrap="none" w:vAnchor="page" w:hAnchor="page" w:x="1697" w:y="393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Вид нарушения обязательных требований пожарной безопасности, с указанием места выявленного нарушения</w:t>
      </w:r>
    </w:p>
    <w:p>
      <w:pPr>
        <w:pStyle w:val="Style24"/>
        <w:framePr w:w="3466" w:h="1470" w:hRule="exact" w:wrap="none" w:vAnchor="page" w:hAnchor="page" w:x="4837" w:y="3921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40" w:firstLine="0"/>
      </w:pPr>
      <w:r>
        <w:rPr>
          <w:lang w:val="ru-RU"/>
          <w:w w:val="100"/>
          <w:color w:val="000000"/>
          <w:position w:val="0"/>
        </w:rPr>
        <w:t>Ссылка на нормативный правовой акт</w:t>
        <w:br/>
        <w:t>и (или) нормативный документ</w:t>
        <w:br/>
        <w:t>по пожарной безопасности с указанием</w:t>
        <w:br/>
        <w:t>его структурной единицы, требования</w:t>
        <w:br/>
        <w:t>которого (ых) нарушены</w:t>
      </w:r>
    </w:p>
    <w:p>
      <w:pPr>
        <w:pStyle w:val="Style24"/>
        <w:framePr w:w="3466" w:h="1470" w:hRule="exact" w:wrap="none" w:vAnchor="page" w:hAnchor="page" w:x="4837" w:y="3921"/>
        <w:widowControl w:val="0"/>
        <w:keepNext w:val="0"/>
        <w:keepLines w:val="0"/>
        <w:shd w:val="clear" w:color="auto" w:fill="auto"/>
        <w:bidi w:val="0"/>
        <w:spacing w:before="0" w:after="0" w:line="235" w:lineRule="exact"/>
        <w:ind w:left="0" w:right="1622" w:firstLine="0"/>
      </w:pPr>
      <w:r>
        <w:rPr>
          <w:rStyle w:val="CharStyle26"/>
          <w:b w:val="0"/>
          <w:bCs w:val="0"/>
        </w:rPr>
        <w:t>организации</w:t>
      </w:r>
    </w:p>
    <w:p>
      <w:pPr>
        <w:pStyle w:val="Style3"/>
        <w:framePr w:w="3466" w:h="1421" w:hRule="exact" w:wrap="none" w:vAnchor="page" w:hAnchor="page" w:x="4837" w:y="53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0" w:firstLine="0"/>
      </w:pPr>
      <w:r>
        <w:rPr>
          <w:rStyle w:val="CharStyle27"/>
        </w:rPr>
        <w:t>устранение</w:t>
        <w:br/>
        <w:t>огнезащитного</w:t>
        <w:br/>
        <w:t>строительных</w:t>
        <w:br/>
        <w:t>инженерного</w:t>
        <w:br/>
        <w:t>объектов защиты.</w:t>
      </w:r>
    </w:p>
    <w:p>
      <w:pPr>
        <w:pStyle w:val="Style28"/>
        <w:framePr w:w="1478" w:h="1392" w:hRule="exact" w:wrap="none" w:vAnchor="page" w:hAnchor="page" w:x="6977" w:y="51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оОеспечивает</w:t>
      </w:r>
    </w:p>
    <w:p>
      <w:pPr>
        <w:pStyle w:val="Style28"/>
        <w:framePr w:w="1478" w:h="1392" w:hRule="exact" w:wrap="none" w:vAnchor="page" w:hAnchor="page" w:x="6977" w:y="51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повреждений</w:t>
      </w:r>
    </w:p>
    <w:p>
      <w:pPr>
        <w:pStyle w:val="Style28"/>
        <w:framePr w:w="1478" w:h="1392" w:hRule="exact" w:wrap="none" w:vAnchor="page" w:hAnchor="page" w:x="6977" w:y="51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покрытия</w:t>
      </w:r>
    </w:p>
    <w:p>
      <w:pPr>
        <w:pStyle w:val="Style28"/>
        <w:framePr w:w="1478" w:h="1392" w:hRule="exact" w:wrap="none" w:vAnchor="page" w:hAnchor="page" w:x="6977" w:y="51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конструкций,</w:t>
      </w:r>
    </w:p>
    <w:p>
      <w:pPr>
        <w:pStyle w:val="Style28"/>
        <w:framePr w:w="1478" w:h="1392" w:hRule="exact" w:wrap="none" w:vAnchor="page" w:hAnchor="page" w:x="6977" w:y="51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оборудования</w:t>
      </w:r>
    </w:p>
    <w:p>
      <w:pPr>
        <w:pStyle w:val="Style3"/>
        <w:framePr w:w="3581" w:h="2794" w:hRule="exact" w:wrap="none" w:vAnchor="page" w:hAnchor="page" w:x="4827" w:y="6996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1728" w:firstLine="0"/>
      </w:pPr>
      <w:r>
        <w:rPr>
          <w:rStyle w:val="CharStyle27"/>
        </w:rPr>
        <w:t>В</w:t>
        <w:tab/>
        <w:t>случае</w:t>
      </w:r>
    </w:p>
    <w:p>
      <w:pPr>
        <w:pStyle w:val="Style3"/>
        <w:framePr w:w="3581" w:h="2794" w:hRule="exact" w:wrap="none" w:vAnchor="page" w:hAnchor="page" w:x="4827" w:y="699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1728" w:firstLine="0"/>
      </w:pPr>
      <w:r>
        <w:rPr>
          <w:rStyle w:val="CharStyle27"/>
        </w:rPr>
        <w:t>гарантированного</w:t>
      </w:r>
    </w:p>
    <w:p>
      <w:pPr>
        <w:pStyle w:val="Style3"/>
        <w:framePr w:w="3581" w:h="2794" w:hRule="exact" w:wrap="none" w:vAnchor="page" w:hAnchor="page" w:x="4827" w:y="699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1815" w:firstLine="0"/>
      </w:pPr>
      <w:r>
        <w:rPr>
          <w:rStyle w:val="CharStyle27"/>
        </w:rPr>
        <w:t>эксплуатации</w:t>
      </w:r>
    </w:p>
    <w:p>
      <w:pPr>
        <w:pStyle w:val="Style3"/>
        <w:framePr w:w="3581" w:h="2794" w:hRule="exact" w:wrap="none" w:vAnchor="page" w:hAnchor="page" w:x="4827" w:y="699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122" w:firstLine="0"/>
      </w:pPr>
      <w:r>
        <w:rPr>
          <w:rStyle w:val="CharStyle27"/>
        </w:rPr>
        <w:t>покрытия в</w:t>
        <w:br/>
        <w:t>технической</w:t>
        <w:br/>
        <w:t>изготовителя</w:t>
        <w:br/>
        <w:t>огнезащиты</w:t>
      </w:r>
    </w:p>
    <w:p>
      <w:pPr>
        <w:pStyle w:val="Style3"/>
        <w:framePr w:w="3581" w:h="2794" w:hRule="exact" w:wrap="none" w:vAnchor="page" w:hAnchor="page" w:x="4827" w:y="699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1815" w:firstLine="0"/>
      </w:pPr>
      <w:r>
        <w:rPr>
          <w:rStyle w:val="CharStyle27"/>
        </w:rPr>
        <w:t>производителя</w:t>
      </w:r>
    </w:p>
    <w:p>
      <w:pPr>
        <w:pStyle w:val="Style3"/>
        <w:framePr w:w="3581" w:h="2794" w:hRule="exact" w:wrap="none" w:vAnchor="page" w:hAnchor="page" w:x="4827" w:y="699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1498" w:firstLine="0"/>
      </w:pPr>
      <w:r>
        <w:rPr>
          <w:rStyle w:val="CharStyle27"/>
        </w:rPr>
        <w:t>работ руководитель</w:t>
        <w:br/>
        <w:t>обеспечивает</w:t>
      </w:r>
    </w:p>
    <w:p>
      <w:pPr>
        <w:pStyle w:val="Style3"/>
        <w:framePr w:w="1862" w:h="2789" w:hRule="exact" w:wrap="none" w:vAnchor="page" w:hAnchor="page" w:x="6593" w:y="7005"/>
        <w:tabs>
          <w:tab w:leader="none" w:pos="19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72" w:right="0" w:firstLine="720"/>
      </w:pPr>
      <w:r>
        <w:rPr>
          <w:rStyle w:val="CharStyle27"/>
        </w:rPr>
        <w:t>окончания</w:t>
        <w:br/>
        <w:t>срока</w:t>
      </w:r>
    </w:p>
    <w:p>
      <w:pPr>
        <w:pStyle w:val="Style3"/>
        <w:framePr w:w="1862" w:h="2789" w:hRule="exact" w:wrap="none" w:vAnchor="page" w:hAnchor="page" w:x="6593" w:y="7005"/>
        <w:tabs>
          <w:tab w:leader="none" w:pos="13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0" w:right="0" w:firstLine="0"/>
      </w:pPr>
      <w:r>
        <w:rPr>
          <w:rStyle w:val="CharStyle27"/>
        </w:rPr>
        <w:t>огнезащитного</w:t>
        <w:br/>
        <w:t>соответствии с</w:t>
        <w:br/>
        <w:t>документацией</w:t>
        <w:br/>
        <w:t>средства</w:t>
        <w:br/>
        <w:t>и</w:t>
        <w:tab/>
        <w:t>(или)</w:t>
      </w:r>
    </w:p>
    <w:p>
      <w:pPr>
        <w:pStyle w:val="Style3"/>
        <w:framePr w:w="1862" w:h="2789" w:hRule="exact" w:wrap="none" w:vAnchor="page" w:hAnchor="page" w:x="6593" w:y="700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80" w:right="0" w:hanging="300"/>
      </w:pPr>
      <w:r>
        <w:rPr>
          <w:rStyle w:val="CharStyle27"/>
        </w:rPr>
        <w:t>огнезащитных</w:t>
      </w:r>
    </w:p>
    <w:p>
      <w:pPr>
        <w:pStyle w:val="Style3"/>
        <w:framePr w:w="1862" w:h="2789" w:hRule="exact" w:wrap="none" w:vAnchor="page" w:hAnchor="page" w:x="6593" w:y="7005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680" w:right="0" w:firstLine="0"/>
      </w:pPr>
      <w:r>
        <w:rPr>
          <w:rStyle w:val="CharStyle27"/>
        </w:rPr>
        <w:t>организации</w:t>
        <w:br/>
        <w:t>проведение</w:t>
      </w:r>
    </w:p>
    <w:p>
      <w:pPr>
        <w:pStyle w:val="Style3"/>
        <w:framePr w:w="3581" w:h="3903" w:hRule="exact" w:wrap="none" w:vAnchor="page" w:hAnchor="page" w:x="4827" w:y="9756"/>
        <w:tabs>
          <w:tab w:leader="none" w:pos="25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rStyle w:val="CharStyle27"/>
        </w:rPr>
        <w:t>повторной обработки конструкций и инженерного оборудования объектов защиты или ежегодное проведение испытаний либо обоснований</w:t>
        <w:tab/>
        <w:t>расчетно</w:t>
        <w:softHyphen/>
      </w:r>
    </w:p>
    <w:p>
      <w:pPr>
        <w:pStyle w:val="Style3"/>
        <w:framePr w:w="3581" w:h="3903" w:hRule="exact" w:wrap="none" w:vAnchor="page" w:hAnchor="page" w:x="4827" w:y="9756"/>
        <w:tabs>
          <w:tab w:leader="none" w:pos="25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7"/>
        </w:rPr>
        <w:t>аналитическими</w:t>
        <w:tab/>
        <w:t>методами,</w:t>
      </w:r>
    </w:p>
    <w:p>
      <w:pPr>
        <w:pStyle w:val="Style3"/>
        <w:framePr w:w="3581" w:h="3903" w:hRule="exact" w:wrap="none" w:vAnchor="page" w:hAnchor="page" w:x="4827" w:y="9756"/>
        <w:tabs>
          <w:tab w:leader="none" w:pos="22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rStyle w:val="CharStyle27"/>
        </w:rPr>
        <w:t>подтверждающими соответствие конструкций и инженерного оборудования</w:t>
        <w:tab/>
        <w:t>требованиям</w:t>
      </w:r>
    </w:p>
    <w:p>
      <w:pPr>
        <w:pStyle w:val="Style8"/>
        <w:framePr w:w="3581" w:h="3903" w:hRule="exact" w:wrap="none" w:vAnchor="page" w:hAnchor="page" w:x="4827" w:y="975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20" w:right="0" w:firstLine="0"/>
      </w:pPr>
      <w:r>
        <w:rPr>
          <w:rStyle w:val="CharStyle30"/>
          <w:b w:val="0"/>
          <w:bCs w:val="0"/>
        </w:rPr>
        <w:t xml:space="preserve">пожарной безопасности, </w:t>
      </w:r>
      <w:r>
        <w:rPr>
          <w:rStyle w:val="CharStyle31"/>
          <w:b/>
          <w:bCs/>
        </w:rPr>
        <w:t xml:space="preserve">п. 13 Правил противопожарного режима </w:t>
      </w:r>
      <w:r>
        <w:rPr>
          <w:rStyle w:val="CharStyle31"/>
          <w:lang w:val="en-US"/>
          <w:b/>
          <w:bCs/>
        </w:rPr>
        <w:t xml:space="preserve">i$ </w:t>
      </w:r>
      <w:r>
        <w:rPr>
          <w:rStyle w:val="CharStyle31"/>
          <w:b/>
          <w:bCs/>
        </w:rPr>
        <w:t>РФ (утверждены постановлением Правительства РФ от 16.09.2020 года № 1479)</w:t>
      </w:r>
    </w:p>
    <w:p>
      <w:pPr>
        <w:pStyle w:val="Style24"/>
        <w:framePr w:w="1094" w:h="739" w:hRule="exact" w:wrap="none" w:vAnchor="page" w:hAnchor="page" w:x="8609" w:y="393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260" w:firstLine="0"/>
      </w:pPr>
      <w:r>
        <w:rPr>
          <w:lang w:val="ru-RU"/>
          <w:w w:val="100"/>
          <w:color w:val="000000"/>
          <w:position w:val="0"/>
        </w:rPr>
        <w:t>Срок</w:t>
      </w:r>
    </w:p>
    <w:p>
      <w:pPr>
        <w:pStyle w:val="Style24"/>
        <w:framePr w:w="1094" w:h="739" w:hRule="exact" w:wrap="none" w:vAnchor="page" w:hAnchor="page" w:x="8609" w:y="39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0" w:firstLine="0"/>
      </w:pPr>
      <w:r>
        <w:rPr>
          <w:lang w:val="ru-RU"/>
          <w:w w:val="100"/>
          <w:color w:val="000000"/>
          <w:position w:val="0"/>
        </w:rPr>
        <w:t>устранения</w:t>
      </w:r>
    </w:p>
    <w:p>
      <w:pPr>
        <w:pStyle w:val="Style24"/>
        <w:framePr w:w="1094" w:h="739" w:hRule="exact" w:wrap="none" w:vAnchor="page" w:hAnchor="page" w:x="8609" w:y="39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0" w:firstLine="0"/>
      </w:pPr>
      <w:r>
        <w:rPr>
          <w:lang w:val="ru-RU"/>
          <w:w w:val="100"/>
          <w:color w:val="000000"/>
          <w:position w:val="0"/>
        </w:rPr>
        <w:t>нарушения</w:t>
      </w:r>
    </w:p>
    <w:p>
      <w:pPr>
        <w:pStyle w:val="Style24"/>
        <w:framePr w:w="1142" w:h="941" w:hRule="exact" w:wrap="none" w:vAnchor="page" w:hAnchor="page" w:x="9877" w:y="394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40" w:right="40" w:firstLine="0"/>
      </w:pPr>
      <w:r>
        <w:rPr>
          <w:lang w:val="ru-RU"/>
          <w:w w:val="100"/>
          <w:color w:val="000000"/>
          <w:position w:val="0"/>
        </w:rPr>
        <w:t>Отметка об устранении нарушения (подпись)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6510" w:y="422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" w:right="0" w:firstLine="0"/>
      </w:pPr>
      <w:r>
        <w:rPr>
          <w:rStyle w:val="CharStyle32"/>
          <w:lang w:val="ru-RU"/>
        </w:rPr>
        <w:t>4</w:t>
      </w:r>
    </w:p>
    <w:p>
      <w:pPr>
        <w:pStyle w:val="Style3"/>
        <w:framePr w:w="3048" w:h="1152" w:hRule="exact" w:wrap="none" w:vAnchor="page" w:hAnchor="page" w:x="2166" w:y="4608"/>
        <w:tabs>
          <w:tab w:leader="none" w:pos="19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7"/>
        </w:rPr>
        <w:t>Отсутствуют документы о проведении периодических испытаний</w:t>
        <w:tab/>
        <w:t>наружных</w:t>
      </w:r>
    </w:p>
    <w:p>
      <w:pPr>
        <w:pStyle w:val="Style3"/>
        <w:framePr w:w="3048" w:h="1152" w:hRule="exact" w:wrap="none" w:vAnchor="page" w:hAnchor="page" w:x="2166" w:y="460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27"/>
        </w:rPr>
        <w:t>пожарных лестниц</w:t>
      </w:r>
    </w:p>
    <w:tbl>
      <w:tblPr>
        <w:tblOverlap w:val="never"/>
        <w:tblLayout w:type="fixed"/>
        <w:jc w:val="left"/>
      </w:tblPr>
      <w:tblGrid>
        <w:gridCol w:w="3758"/>
        <w:gridCol w:w="1286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Руководители организаций: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7"/>
              </w:rPr>
              <w:t>До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а) обеспечивают содержание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7"/>
              </w:rPr>
              <w:t>19.08.202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наружных пожарных лестниц,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7"/>
              </w:rPr>
              <w:t>2 года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наружных открытых лестниц,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предназначенных для эвакуации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людей из здании и сооружений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при пожаре, а также ограждений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крышах (покрытиях) зданий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сооружений в исправном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состоянии, их очистку от снега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наледи 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зимнее время;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б) организуют не реже 1 раза в 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лет проведение эксплуатационных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испытаний пожарных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лестниц, наружных открытых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лестниц, предназначенных для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эвакуации людей из зданий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сооружений при пожаре,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ограждений на крышах 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составлением соответствующего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протокола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испытаний и внесением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информации в журнал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эксплуатации систем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противопожарной защиты.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5045" w:h="7752" w:wrap="none" w:vAnchor="page" w:hAnchor="page" w:x="5377" w:y="4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" w:right="0" w:firstLine="0"/>
            </w:pPr>
            <w:r>
              <w:rPr>
                <w:rStyle w:val="CharStyle27"/>
              </w:rPr>
              <w:t>п. 17 п.п. «б» ПГ1Р в РФ;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5045" w:h="7752" w:wrap="none" w:vAnchor="page" w:hAnchor="page" w:x="5377" w:y="460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5891" w:y="9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" w:right="0" w:firstLine="0"/>
      </w:pPr>
      <w:r>
        <w:rPr>
          <w:rStyle w:val="CharStyle33"/>
          <w:lang w:val="ru-RU"/>
        </w:rPr>
        <w:t>5</w:t>
      </w:r>
    </w:p>
    <w:p>
      <w:pPr>
        <w:pStyle w:val="Style3"/>
        <w:framePr w:w="3043" w:h="874" w:hRule="exact" w:wrap="none" w:vAnchor="page" w:hAnchor="page" w:x="1542" w:y="12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9"/>
        </w:rPr>
        <w:t>Не предусмотрено наружное</w:t>
      </w:r>
    </w:p>
    <w:p>
      <w:pPr>
        <w:pStyle w:val="Style3"/>
        <w:framePr w:w="3043" w:h="874" w:hRule="exact" w:wrap="none" w:vAnchor="page" w:hAnchor="page" w:x="1542" w:y="12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9"/>
        </w:rPr>
        <w:t>противопожарное</w:t>
      </w:r>
    </w:p>
    <w:p>
      <w:pPr>
        <w:pStyle w:val="Style3"/>
        <w:framePr w:w="3043" w:h="874" w:hRule="exact" w:wrap="none" w:vAnchor="page" w:hAnchor="page" w:x="1542" w:y="12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9"/>
        </w:rPr>
        <w:t>водоснабжение</w:t>
      </w:r>
    </w:p>
    <w:p>
      <w:pPr>
        <w:pStyle w:val="Style3"/>
        <w:framePr w:w="3605" w:h="9366" w:hRule="exact" w:wrap="none" w:vAnchor="page" w:hAnchor="page" w:x="4782" w:y="1283"/>
        <w:tabs>
          <w:tab w:leader="none" w:pos="23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rStyle w:val="CharStyle19"/>
        </w:rPr>
        <w:t>Руководитель</w:t>
        <w:tab/>
        <w:t>организации</w:t>
      </w:r>
    </w:p>
    <w:p>
      <w:pPr>
        <w:pStyle w:val="Style3"/>
        <w:framePr w:w="3605" w:h="9366" w:hRule="exact" w:wrap="none" w:vAnchor="page" w:hAnchor="page" w:x="4782" w:y="1283"/>
        <w:tabs>
          <w:tab w:leader="none" w:pos="23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rStyle w:val="CharStyle19"/>
        </w:rPr>
        <w:t>обеспечивает укомплектованность пожарных кранов внутреннего противопожарного водопровода исправными</w:t>
        <w:tab/>
        <w:t>пожарными</w:t>
      </w:r>
    </w:p>
    <w:p>
      <w:pPr>
        <w:pStyle w:val="Style3"/>
        <w:framePr w:w="3605" w:h="9366" w:hRule="exact" w:wrap="none" w:vAnchor="page" w:hAnchor="page" w:x="4782" w:y="1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rStyle w:val="CharStyle19"/>
        </w:rPr>
        <w:t>рукавами, ручными пожарными стволами и</w:t>
      </w:r>
    </w:p>
    <w:p>
      <w:pPr>
        <w:pStyle w:val="Style3"/>
        <w:framePr w:w="3605" w:h="9366" w:hRule="exact" w:wrap="none" w:vAnchor="page" w:hAnchor="page" w:x="4782" w:y="1283"/>
        <w:tabs>
          <w:tab w:leader="none" w:pos="24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rStyle w:val="CharStyle19"/>
        </w:rPr>
        <w:t>пожарными</w:t>
        <w:tab/>
        <w:t>запорными</w:t>
      </w:r>
    </w:p>
    <w:p>
      <w:pPr>
        <w:pStyle w:val="Style3"/>
        <w:framePr w:w="3605" w:h="9366" w:hRule="exact" w:wrap="none" w:vAnchor="page" w:hAnchor="page" w:x="4782" w:y="128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0"/>
      </w:pPr>
      <w:r>
        <w:rPr>
          <w:rStyle w:val="CharStyle19"/>
        </w:rPr>
        <w:t>клапанами, организует перекатку пожарных рукавов (не реже 1 раза в год), а</w:t>
      </w:r>
    </w:p>
    <w:p>
      <w:pPr>
        <w:pStyle w:val="Style3"/>
        <w:framePr w:w="3605" w:h="9366" w:hRule="exact" w:wrap="none" w:vAnchor="page" w:hAnchor="page" w:x="4782" w:y="1283"/>
        <w:tabs>
          <w:tab w:leader="none" w:pos="28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rStyle w:val="CharStyle19"/>
        </w:rPr>
        <w:t>также надлежащее состояние водокольцевых катушек с внесением информации в журнал эксплуатации</w:t>
        <w:tab/>
        <w:t>систем</w:t>
      </w:r>
    </w:p>
    <w:p>
      <w:pPr>
        <w:pStyle w:val="Style3"/>
        <w:framePr w:w="3605" w:h="9366" w:hRule="exact" w:wrap="none" w:vAnchor="page" w:hAnchor="page" w:x="4782" w:y="128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0"/>
      </w:pPr>
      <w:r>
        <w:rPr>
          <w:rStyle w:val="CharStyle19"/>
        </w:rPr>
        <w:t>противопожарной защиты. Пожарный рукав должен быть присоединен к пожарному крану и пожарному стволу и размещаться в навесных, встроенных или приставных пожарных шкафах, имеющих элементы их</w:t>
      </w:r>
    </w:p>
    <w:p>
      <w:pPr>
        <w:pStyle w:val="Style3"/>
        <w:framePr w:w="3605" w:h="9366" w:hRule="exact" w:wrap="none" w:vAnchor="page" w:hAnchor="page" w:x="4782" w:y="1283"/>
        <w:tabs>
          <w:tab w:leader="none" w:pos="1849" w:val="left"/>
          <w:tab w:leader="none" w:pos="33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rStyle w:val="CharStyle19"/>
        </w:rPr>
        <w:t>фиксации в закрытом положении. Пожарные</w:t>
        <w:tab/>
        <w:t>шкафы</w:t>
        <w:tab/>
        <w:t>(за</w:t>
      </w:r>
    </w:p>
    <w:p>
      <w:pPr>
        <w:pStyle w:val="Style3"/>
        <w:framePr w:w="3605" w:h="9366" w:hRule="exact" w:wrap="none" w:vAnchor="page" w:hAnchor="page" w:x="4782" w:y="1283"/>
        <w:tabs>
          <w:tab w:leader="none" w:pos="23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0" w:firstLine="0"/>
      </w:pPr>
      <w:r>
        <w:rPr>
          <w:rStyle w:val="CharStyle19"/>
        </w:rPr>
        <w:t>исключением</w:t>
        <w:tab/>
        <w:t>встроенных</w:t>
      </w:r>
    </w:p>
    <w:p>
      <w:pPr>
        <w:pStyle w:val="Style3"/>
        <w:framePr w:w="3605" w:h="9366" w:hRule="exact" w:wrap="none" w:vAnchor="page" w:hAnchor="page" w:x="4782" w:y="1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rStyle w:val="CharStyle19"/>
        </w:rPr>
        <w:t>пожарных шкафов) крепятся к несущим или</w:t>
      </w:r>
    </w:p>
    <w:p>
      <w:pPr>
        <w:pStyle w:val="Style3"/>
        <w:framePr w:w="3605" w:h="9366" w:hRule="exact" w:wrap="none" w:vAnchor="page" w:hAnchor="page" w:x="4782" w:y="1283"/>
        <w:tabs>
          <w:tab w:leader="none" w:pos="23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0"/>
      </w:pPr>
      <w:r>
        <w:rPr>
          <w:rStyle w:val="CharStyle19"/>
        </w:rPr>
        <w:t>ограждающим строительным конструкциям, при этом обеспечивается</w:t>
        <w:tab/>
        <w:t>открывание</w:t>
      </w:r>
    </w:p>
    <w:p>
      <w:pPr>
        <w:pStyle w:val="Style3"/>
        <w:framePr w:w="3605" w:h="9366" w:hRule="exact" w:wrap="none" w:vAnchor="page" w:hAnchor="page" w:x="4782" w:y="1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20" w:firstLine="0"/>
      </w:pPr>
      <w:r>
        <w:rPr>
          <w:rStyle w:val="CharStyle19"/>
        </w:rPr>
        <w:t>дверей шкафов не менее чем на 90 градусов, п.50 ППРв РФ;</w:t>
      </w:r>
    </w:p>
    <w:p>
      <w:pPr>
        <w:pStyle w:val="Style3"/>
        <w:framePr w:w="1056" w:h="845" w:hRule="exact" w:wrap="none" w:vAnchor="page" w:hAnchor="page" w:x="8612" w:y="1325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160" w:right="80" w:firstLine="240"/>
      </w:pPr>
      <w:r>
        <w:rPr>
          <w:rStyle w:val="CharStyle34"/>
        </w:rPr>
        <w:t xml:space="preserve">До </w:t>
      </w:r>
      <w:r>
        <w:rPr>
          <w:rStyle w:val="CharStyle19"/>
        </w:rPr>
        <w:t>19.08.202 2 года</w:t>
      </w:r>
    </w:p>
    <w:p>
      <w:pPr>
        <w:pStyle w:val="Style3"/>
        <w:framePr w:w="10186" w:h="4599" w:hRule="exact" w:wrap="none" w:vAnchor="page" w:hAnchor="page" w:x="846" w:y="108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700"/>
      </w:pPr>
      <w:r>
        <w:rPr>
          <w:rStyle w:val="CharStyle19"/>
        </w:rPr>
        <w:t>Соблюдение требований пожарной безопасности, а также выполнение предписания и иных законных требований должностных лиц пожарной охраны является обязательным для руководителя организации.</w:t>
      </w:r>
    </w:p>
    <w:p>
      <w:pPr>
        <w:pStyle w:val="Style3"/>
        <w:framePr w:w="10186" w:h="4599" w:hRule="exact" w:wrap="none" w:vAnchor="page" w:hAnchor="page" w:x="846" w:y="1089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20" w:firstLine="700"/>
      </w:pPr>
      <w:r>
        <w:rPr>
          <w:rStyle w:val="CharStyle19"/>
        </w:rPr>
        <w:t>В соответствии со ст. 38 Федерального закона от 21 декабря 1994 г. № 69-ФЗ «О пожарной безопасности» ответственность за нарушение требований пожарной безопасности в соответствии с действующим законодательством несут:</w:t>
      </w:r>
    </w:p>
    <w:p>
      <w:pPr>
        <w:pStyle w:val="Style3"/>
        <w:numPr>
          <w:ilvl w:val="0"/>
          <w:numId w:val="1"/>
        </w:numPr>
        <w:framePr w:w="10186" w:h="4599" w:hRule="exact" w:wrap="none" w:vAnchor="page" w:hAnchor="page" w:x="846" w:y="10893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20" w:right="0" w:firstLine="700"/>
      </w:pPr>
      <w:r>
        <w:rPr>
          <w:rStyle w:val="CharStyle19"/>
        </w:rPr>
        <w:t>собственники имущества;</w:t>
      </w:r>
    </w:p>
    <w:p>
      <w:pPr>
        <w:pStyle w:val="Style3"/>
        <w:numPr>
          <w:ilvl w:val="0"/>
          <w:numId w:val="1"/>
        </w:numPr>
        <w:framePr w:w="10186" w:h="4599" w:hRule="exact" w:wrap="none" w:vAnchor="page" w:hAnchor="page" w:x="846" w:y="10893"/>
        <w:tabs>
          <w:tab w:leader="none" w:pos="14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20" w:right="0" w:firstLine="700"/>
      </w:pPr>
      <w:r>
        <w:rPr>
          <w:rStyle w:val="CharStyle19"/>
        </w:rPr>
        <w:t>руководители федеральных органов исполнительной власти;</w:t>
      </w:r>
    </w:p>
    <w:p>
      <w:pPr>
        <w:pStyle w:val="Style3"/>
        <w:numPr>
          <w:ilvl w:val="0"/>
          <w:numId w:val="1"/>
        </w:numPr>
        <w:framePr w:w="10186" w:h="4599" w:hRule="exact" w:wrap="none" w:vAnchor="page" w:hAnchor="page" w:x="846" w:y="10893"/>
        <w:tabs>
          <w:tab w:leader="none" w:pos="14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20" w:right="0" w:firstLine="700"/>
      </w:pPr>
      <w:r>
        <w:rPr>
          <w:rStyle w:val="CharStyle19"/>
        </w:rPr>
        <w:t>руководители органов местного самоуправления;</w:t>
      </w:r>
    </w:p>
    <w:p>
      <w:pPr>
        <w:pStyle w:val="Style3"/>
        <w:framePr w:w="10186" w:h="4599" w:hRule="exact" w:wrap="none" w:vAnchor="page" w:hAnchor="page" w:x="846" w:y="10893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20" w:right="20" w:firstLine="1400"/>
      </w:pPr>
      <w:r>
        <w:rPr>
          <w:rStyle w:val="CharStyle19"/>
        </w:rPr>
        <w:t>лица, уполномоченные владеть, пользоваться или распоряжаться имуществом, в том числе руководители организаций;</w:t>
      </w:r>
    </w:p>
    <w:p>
      <w:pPr>
        <w:pStyle w:val="Style3"/>
        <w:framePr w:w="10186" w:h="4599" w:hRule="exact" w:wrap="none" w:vAnchor="page" w:hAnchor="page" w:x="846" w:y="1089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20" w:right="20" w:firstLine="1400"/>
      </w:pPr>
      <w:r>
        <w:rPr>
          <w:rStyle w:val="CharStyle19"/>
        </w:rPr>
        <w:t>лица, в установленном порядке назначенные ответственными за обеспечение пожарной безопасности;</w:t>
      </w:r>
    </w:p>
    <w:p>
      <w:pPr>
        <w:pStyle w:val="Style3"/>
        <w:numPr>
          <w:ilvl w:val="0"/>
          <w:numId w:val="1"/>
        </w:numPr>
        <w:framePr w:w="10186" w:h="4599" w:hRule="exact" w:wrap="none" w:vAnchor="page" w:hAnchor="page" w:x="846" w:y="10893"/>
        <w:tabs>
          <w:tab w:leader="none" w:pos="14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0" w:firstLine="700"/>
      </w:pPr>
      <w:r>
        <w:rPr>
          <w:rStyle w:val="CharStyle19"/>
        </w:rPr>
        <w:t>должностные лица в пределах их компетенции.</w:t>
      </w:r>
    </w:p>
    <w:p>
      <w:pPr>
        <w:pStyle w:val="Style3"/>
        <w:framePr w:w="10186" w:h="4599" w:hRule="exact" w:wrap="none" w:vAnchor="page" w:hAnchor="page" w:x="846" w:y="10893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20" w:right="20" w:firstLine="700"/>
      </w:pPr>
      <w:r>
        <w:rPr>
          <w:rStyle w:val="CharStyle19"/>
        </w:rPr>
        <w:t xml:space="preserve">Указанные лица, иные граждане за нарушение требований пожарной безопасности, а также за </w:t>
      </w:r>
      <w:r>
        <w:rPr>
          <w:rStyle w:val="CharStyle19"/>
          <w:lang w:val="en-US"/>
        </w:rPr>
        <w:t xml:space="preserve">HHjt&gt;ie </w:t>
      </w:r>
      <w:r>
        <w:rPr>
          <w:rStyle w:val="CharStyle19"/>
        </w:rPr>
        <w:t>правонарушения в области пожарной безопасности могут быть привлечены 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5871" w:y="92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" w:right="0" w:firstLine="0"/>
      </w:pPr>
      <w:r>
        <w:rPr>
          <w:rStyle w:val="CharStyle35"/>
          <w:lang w:val="ru-RU"/>
        </w:rPr>
        <w:t>6</w:t>
      </w:r>
    </w:p>
    <w:p>
      <w:pPr>
        <w:pStyle w:val="Style3"/>
        <w:framePr w:w="10210" w:h="4835" w:hRule="exact" w:wrap="none" w:vAnchor="page" w:hAnchor="page" w:x="846" w:y="1275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40" w:right="20" w:firstLine="0"/>
      </w:pPr>
      <w:r>
        <w:rPr>
          <w:rStyle w:val="CharStyle27"/>
        </w:rPr>
        <w:t>дисциплинарной, административной или уголовной ответственности в соответствии с</w:t>
        <w:br/>
        <w:t>действующим законодательством.</w:t>
      </w:r>
    </w:p>
    <w:p>
      <w:pPr>
        <w:pStyle w:val="Style3"/>
        <w:framePr w:w="10210" w:h="4835" w:hRule="exact" w:wrap="none" w:vAnchor="page" w:hAnchor="page" w:x="846" w:y="1275"/>
        <w:widowControl w:val="0"/>
        <w:keepNext w:val="0"/>
        <w:keepLines w:val="0"/>
        <w:shd w:val="clear" w:color="auto" w:fill="auto"/>
        <w:bidi w:val="0"/>
        <w:jc w:val="both"/>
        <w:spacing w:before="0" w:after="480"/>
        <w:ind w:left="40" w:right="20" w:firstLine="580"/>
      </w:pPr>
      <w:r>
        <w:rPr>
          <w:rStyle w:val="CharStyle27"/>
        </w:rPr>
        <w:t>Обжалование решений надзорного органа, действий (бездействия) его должностных лиц</w:t>
        <w:br/>
        <w:t>при осуществлении федерального государственного пожарного надзора осуществляется в порядке,</w:t>
        <w:br/>
        <w:t>установленном главой 9 Федерального закона от 31.07.2020 № 248-ФЗ «О государственном</w:t>
        <w:br/>
        <w:t>контроле (надзоре) и муниципальном контроле в Российской Федерации».</w:t>
      </w:r>
    </w:p>
    <w:p>
      <w:pPr>
        <w:pStyle w:val="Style3"/>
        <w:framePr w:w="10210" w:h="4835" w:hRule="exact" w:wrap="none" w:vAnchor="page" w:hAnchor="page" w:x="846" w:y="1275"/>
        <w:widowControl w:val="0"/>
        <w:keepNext w:val="0"/>
        <w:keepLines w:val="0"/>
        <w:shd w:val="clear" w:color="auto" w:fill="auto"/>
        <w:bidi w:val="0"/>
        <w:spacing w:before="0" w:after="0"/>
        <w:ind w:left="20" w:right="4008" w:firstLine="0"/>
      </w:pPr>
      <w:r>
        <w:rPr>
          <w:rStyle w:val="CharStyle27"/>
        </w:rPr>
        <w:t>Государственный инспектор по Апастовскому и</w:t>
        <w:br/>
        <w:t>Кайбицкому МР РТ по пожарному надзору старший</w:t>
        <w:br/>
        <w:t>инспектор межрайонного отдела надзорной деятельности и</w:t>
        <w:br/>
        <w:t>профилактической работы по Апастовскому и Кайбицкому</w:t>
        <w:br/>
        <w:t>муниципальным районам Управления надзорной</w:t>
        <w:br/>
        <w:t>деятельности и профилактической работы Главного</w:t>
        <w:br/>
        <w:t>управления МЧС России по Республике Татарстан майор</w:t>
        <w:br/>
        <w:t>внутренней службы Кашапов Раиль Ринатович</w:t>
      </w:r>
    </w:p>
    <w:p>
      <w:pPr>
        <w:pStyle w:val="Style6"/>
        <w:framePr w:w="10210" w:h="4835" w:hRule="exact" w:wrap="none" w:vAnchor="page" w:hAnchor="page" w:x="846" w:y="1275"/>
        <w:widowControl w:val="0"/>
        <w:keepNext w:val="0"/>
        <w:keepLines w:val="0"/>
        <w:shd w:val="clear" w:color="auto" w:fill="auto"/>
        <w:bidi w:val="0"/>
        <w:spacing w:before="0" w:after="40" w:line="130" w:lineRule="exact"/>
        <w:ind w:left="20" w:right="4008" w:firstLine="0"/>
      </w:pPr>
      <w:r>
        <w:rPr>
          <w:rStyle w:val="CharStyle18"/>
        </w:rPr>
        <w:t>(должность, фамилия, инициалы государственного инспектора</w:t>
      </w:r>
    </w:p>
    <w:p>
      <w:pPr>
        <w:pStyle w:val="Style6"/>
        <w:framePr w:w="10210" w:h="4835" w:hRule="exact" w:wrap="none" w:vAnchor="page" w:hAnchor="page" w:x="846" w:y="127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20" w:right="4008" w:firstLine="0"/>
      </w:pPr>
      <w:r>
        <w:rPr>
          <w:rStyle w:val="CharStyle18"/>
        </w:rPr>
        <w:t>по пожарному надзору)</w:t>
      </w:r>
    </w:p>
    <w:p>
      <w:pPr>
        <w:pStyle w:val="Style3"/>
        <w:framePr w:wrap="none" w:vAnchor="page" w:hAnchor="page" w:x="846" w:y="6864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40" w:right="0" w:firstLine="0"/>
      </w:pPr>
      <w:r>
        <w:rPr>
          <w:rStyle w:val="CharStyle27"/>
        </w:rPr>
        <w:t xml:space="preserve">“ 19” </w:t>
      </w:r>
      <w:r>
        <w:rPr>
          <w:rStyle w:val="CharStyle36"/>
        </w:rPr>
        <w:t>августа</w:t>
      </w:r>
      <w:r>
        <w:rPr>
          <w:rStyle w:val="CharStyle27"/>
        </w:rPr>
        <w:t xml:space="preserve"> 20 21 г.</w:t>
      </w:r>
    </w:p>
    <w:p>
      <w:pPr>
        <w:pStyle w:val="Style3"/>
        <w:framePr w:w="10210" w:h="1008" w:hRule="exact" w:wrap="none" w:vAnchor="page" w:hAnchor="page" w:x="846" w:y="8799"/>
        <w:widowControl w:val="0"/>
        <w:keepNext w:val="0"/>
        <w:keepLines w:val="0"/>
        <w:shd w:val="clear" w:color="auto" w:fill="auto"/>
        <w:bidi w:val="0"/>
        <w:spacing w:before="0" w:after="31" w:line="200" w:lineRule="exact"/>
        <w:ind w:left="7882" w:right="322" w:firstLine="0"/>
      </w:pPr>
      <w:r>
        <w:rPr>
          <w:rStyle w:val="CharStyle36"/>
        </w:rPr>
        <w:t>Сунгатуллин</w:t>
      </w:r>
      <w:r>
        <w:rPr>
          <w:rStyle w:val="CharStyle27"/>
        </w:rPr>
        <w:t xml:space="preserve">а </w:t>
      </w:r>
      <w:r>
        <w:rPr>
          <w:rStyle w:val="CharStyle36"/>
        </w:rPr>
        <w:t>А.Ф.</w:t>
      </w:r>
    </w:p>
    <w:p>
      <w:pPr>
        <w:pStyle w:val="Style6"/>
        <w:framePr w:w="10210" w:h="1008" w:hRule="exact" w:wrap="none" w:vAnchor="page" w:hAnchor="page" w:x="846" w:y="8799"/>
        <w:widowControl w:val="0"/>
        <w:keepNext w:val="0"/>
        <w:keepLines w:val="0"/>
        <w:shd w:val="clear" w:color="auto" w:fill="auto"/>
        <w:bidi w:val="0"/>
        <w:spacing w:before="0" w:after="162" w:line="130" w:lineRule="exact"/>
        <w:ind w:left="7882" w:right="322" w:firstLine="0"/>
      </w:pPr>
      <w:r>
        <w:rPr>
          <w:rStyle w:val="CharStyle18"/>
        </w:rPr>
        <w:t>(фамилия, инициалы)</w:t>
      </w:r>
    </w:p>
    <w:p>
      <w:pPr>
        <w:pStyle w:val="Style3"/>
        <w:framePr w:w="10210" w:h="1008" w:hRule="exact" w:wrap="none" w:vAnchor="page" w:hAnchor="page" w:x="846" w:y="8799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40" w:right="322" w:firstLine="0"/>
      </w:pPr>
      <w:r>
        <w:rPr>
          <w:rStyle w:val="CharStyle27"/>
        </w:rPr>
        <w:t xml:space="preserve">“ 19” </w:t>
      </w:r>
      <w:r>
        <w:rPr>
          <w:rStyle w:val="CharStyle36"/>
        </w:rPr>
        <w:t>августа</w:t>
      </w:r>
      <w:r>
        <w:rPr>
          <w:rStyle w:val="CharStyle27"/>
        </w:rPr>
        <w:t xml:space="preserve"> 20 21 г.</w:t>
      </w:r>
    </w:p>
    <w:p>
      <w:pPr>
        <w:pStyle w:val="Style8"/>
        <w:framePr w:w="7018" w:h="1323" w:hRule="exact" w:wrap="none" w:vAnchor="page" w:hAnchor="page" w:x="841" w:y="794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rStyle w:val="CharStyle37"/>
          <w:b/>
          <w:bCs/>
        </w:rPr>
        <w:t>Предписание для исполнении получил (а):</w:t>
      </w:r>
    </w:p>
    <w:p>
      <w:pPr>
        <w:pStyle w:val="Style3"/>
        <w:framePr w:w="7018" w:h="1323" w:hRule="exact" w:wrap="none" w:vAnchor="page" w:hAnchor="page" w:x="841" w:y="7946"/>
        <w:tabs>
          <w:tab w:leader="underscore" w:pos="70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100" w:right="140" w:firstLine="0"/>
      </w:pPr>
      <w:r>
        <w:rPr>
          <w:rStyle w:val="CharStyle27"/>
        </w:rPr>
        <w:t>Заведующая МБДОУ «Свияжнинский детский сад общеразвивающего вида «Лейса</w:t>
      </w:r>
      <w:r>
        <w:rPr>
          <w:rStyle w:val="CharStyle36"/>
        </w:rPr>
        <w:t>н» А</w:t>
      </w:r>
      <w:r>
        <w:rPr>
          <w:rStyle w:val="CharStyle27"/>
        </w:rPr>
        <w:t>пастовского МР РТ</w:t>
        <w:tab/>
      </w:r>
    </w:p>
    <w:p>
      <w:pPr>
        <w:pStyle w:val="Style6"/>
        <w:framePr w:w="7018" w:h="1323" w:hRule="exact" w:wrap="none" w:vAnchor="page" w:hAnchor="page" w:x="841" w:y="79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4620" w:right="0" w:firstLine="0"/>
      </w:pPr>
      <w:r>
        <w:rPr>
          <w:rStyle w:val="CharStyle18"/>
        </w:rPr>
        <w:t>(должность)</w:t>
      </w:r>
    </w:p>
    <w:p>
      <w:pPr>
        <w:framePr w:wrap="none" w:vAnchor="page" w:hAnchor="page" w:x="7398" w:y="4431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4pt;height:114pt;">
            <v:imagedata r:id="rId5" r:href="rId6"/>
          </v:shape>
        </w:pict>
      </w:r>
    </w:p>
    <w:p>
      <w:pPr>
        <w:pStyle w:val="Style24"/>
        <w:framePr w:wrap="none" w:vAnchor="page" w:hAnchor="page" w:x="846" w:y="15658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40" w:right="0" w:firstLine="580"/>
      </w:pPr>
      <w:r>
        <w:rPr>
          <w:rStyle w:val="CharStyle38"/>
          <w:b/>
          <w:bCs/>
        </w:rPr>
        <w:t>* Место личной печати государственного инспектора по пожарному надзору.</w:t>
      </w: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86.15pt;margin-top:423.35pt;width:59.5pt;height:42.7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8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9"/>
    </w:rPr>
  </w:style>
  <w:style w:type="character" w:customStyle="1" w:styleId="CharStyle5">
    <w:name w:val="Основной текст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3"/>
      <w:szCs w:val="13"/>
      <w:rFonts w:ascii="Lucida Sans Unicode" w:eastAsia="Lucida Sans Unicode" w:hAnsi="Lucida Sans Unicode" w:cs="Lucida Sans Unicode"/>
      <w:spacing w:val="-5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8"/>
    </w:rPr>
  </w:style>
  <w:style w:type="character" w:customStyle="1" w:styleId="CharStyle10">
    <w:name w:val="Основной текст (3) + 11,5 pt,Интервал 0 pt"/>
    <w:basedOn w:val="CharStyle9"/>
    <w:rPr>
      <w:lang w:val="ru-RU"/>
      <w:sz w:val="23"/>
      <w:szCs w:val="23"/>
      <w:w w:val="100"/>
      <w:spacing w:val="13"/>
      <w:color w:val="000000"/>
      <w:position w:val="0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1"/>
      <w:szCs w:val="11"/>
      <w:rFonts w:ascii="Lucida Sans Unicode" w:eastAsia="Lucida Sans Unicode" w:hAnsi="Lucida Sans Unicode" w:cs="Lucida Sans Unicode"/>
      <w:spacing w:val="-2"/>
    </w:rPr>
  </w:style>
  <w:style w:type="character" w:customStyle="1" w:styleId="CharStyle13">
    <w:name w:val="Основной текст (3) + Не полужирный,Интервал 0 pt"/>
    <w:basedOn w:val="CharStyle9"/>
    <w:rPr>
      <w:lang w:val="ru-RU"/>
      <w:b/>
      <w:bCs/>
      <w:w w:val="100"/>
      <w:spacing w:val="9"/>
      <w:color w:val="000000"/>
      <w:position w:val="0"/>
    </w:rPr>
  </w:style>
  <w:style w:type="character" w:customStyle="1" w:styleId="CharStyle15">
    <w:name w:val="Колонтитул_"/>
    <w:basedOn w:val="DefaultParagraphFont"/>
    <w:link w:val="Style14"/>
    <w:rPr>
      <w:lang w:val="1024"/>
      <w:b w:val="0"/>
      <w:bCs w:val="0"/>
      <w:i w:val="0"/>
      <w:iCs w:val="0"/>
      <w:u w:val="none"/>
      <w:strike w:val="0"/>
      <w:smallCaps w:val="0"/>
      <w:sz w:val="19"/>
      <w:szCs w:val="19"/>
      <w:rFonts w:ascii="Lucida Sans Unicode" w:eastAsia="Lucida Sans Unicode" w:hAnsi="Lucida Sans Unicode" w:cs="Lucida Sans Unicode"/>
    </w:rPr>
  </w:style>
  <w:style w:type="character" w:customStyle="1" w:styleId="CharStyle16">
    <w:name w:val="Основной текст (3) + Интервал 0 pt"/>
    <w:basedOn w:val="CharStyle9"/>
    <w:rPr>
      <w:lang w:val="ru-RU"/>
      <w:w w:val="100"/>
      <w:spacing w:val="9"/>
      <w:color w:val="000000"/>
      <w:position w:val="0"/>
    </w:rPr>
  </w:style>
  <w:style w:type="character" w:customStyle="1" w:styleId="CharStyle17">
    <w:name w:val="Основной текст (3) + Не полужирный"/>
    <w:basedOn w:val="CharStyle9"/>
    <w:rPr>
      <w:lang w:val="ru-RU"/>
      <w:b/>
      <w:bCs/>
      <w:w w:val="100"/>
      <w:color w:val="000000"/>
      <w:position w:val="0"/>
    </w:rPr>
  </w:style>
  <w:style w:type="character" w:customStyle="1" w:styleId="CharStyle18">
    <w:name w:val="Основной текст (2) + Интервал 0 pt"/>
    <w:basedOn w:val="CharStyle7"/>
    <w:rPr>
      <w:lang w:val="ru-RU"/>
      <w:w w:val="100"/>
      <w:spacing w:val="-4"/>
      <w:color w:val="000000"/>
      <w:position w:val="0"/>
    </w:rPr>
  </w:style>
  <w:style w:type="character" w:customStyle="1" w:styleId="CharStyle19">
    <w:name w:val="Основной текст + Интервал 0 pt"/>
    <w:basedOn w:val="CharStyle4"/>
    <w:rPr>
      <w:lang w:val="ru-RU"/>
      <w:w w:val="100"/>
      <w:spacing w:val="8"/>
      <w:color w:val="000000"/>
      <w:position w:val="0"/>
    </w:rPr>
  </w:style>
  <w:style w:type="character" w:customStyle="1" w:styleId="CharStyle20">
    <w:name w:val="Основной текст + Интервал 0 pt"/>
    <w:basedOn w:val="CharStyle4"/>
    <w:rPr>
      <w:lang w:val="ru-RU"/>
      <w:u w:val="single"/>
      <w:w w:val="100"/>
      <w:spacing w:val="8"/>
      <w:color w:val="000000"/>
      <w:position w:val="0"/>
    </w:rPr>
  </w:style>
  <w:style w:type="character" w:customStyle="1" w:styleId="CharStyle21">
    <w:name w:val="Основной текст + 7,5 pt,Полужирный"/>
    <w:basedOn w:val="CharStyle4"/>
    <w:rPr>
      <w:lang w:val="ru-RU"/>
      <w:b/>
      <w:bCs/>
      <w:sz w:val="15"/>
      <w:szCs w:val="15"/>
      <w:w w:val="100"/>
      <w:color w:val="000000"/>
      <w:position w:val="0"/>
    </w:rPr>
  </w:style>
  <w:style w:type="character" w:customStyle="1" w:styleId="CharStyle22">
    <w:name w:val="Основной текст + Lucida Sans Unicode,7,5 pt,Интервал 0 pt"/>
    <w:basedOn w:val="CharStyle4"/>
    <w:rPr>
      <w:lang w:val="1024"/>
      <w:sz w:val="15"/>
      <w:szCs w:val="15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23">
    <w:name w:val="Основной текст + Lucida Sans Unicode,6 pt,Интервал 0 pt"/>
    <w:basedOn w:val="CharStyle4"/>
    <w:rPr>
      <w:lang w:val="1024"/>
      <w:sz w:val="12"/>
      <w:szCs w:val="12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25">
    <w:name w:val="Основной текст (5)_"/>
    <w:basedOn w:val="DefaultParagraphFont"/>
    <w:link w:val="Style24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9"/>
    </w:rPr>
  </w:style>
  <w:style w:type="character" w:customStyle="1" w:styleId="CharStyle26">
    <w:name w:val="Основной текст (5) + 10 pt,Не полужирный"/>
    <w:basedOn w:val="CharStyle25"/>
    <w:rPr>
      <w:lang w:val="ru-RU"/>
      <w:b/>
      <w:bCs/>
      <w:sz w:val="20"/>
      <w:szCs w:val="20"/>
      <w:w w:val="100"/>
      <w:color w:val="000000"/>
      <w:position w:val="0"/>
    </w:rPr>
  </w:style>
  <w:style w:type="character" w:customStyle="1" w:styleId="CharStyle27">
    <w:name w:val="Основной текст"/>
    <w:basedOn w:val="CharStyle4"/>
    <w:rPr>
      <w:lang w:val="ru-RU"/>
      <w:w w:val="100"/>
      <w:color w:val="000000"/>
      <w:position w:val="0"/>
    </w:rPr>
  </w:style>
  <w:style w:type="character" w:customStyle="1" w:styleId="CharStyle29">
    <w:name w:val="Основной текст (6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7"/>
    </w:rPr>
  </w:style>
  <w:style w:type="character" w:customStyle="1" w:styleId="CharStyle30">
    <w:name w:val="Основной текст (3) + Не полужирный,Интервал 0 pt"/>
    <w:basedOn w:val="CharStyle9"/>
    <w:rPr>
      <w:lang w:val="ru-RU"/>
      <w:b/>
      <w:bCs/>
      <w:w w:val="100"/>
      <w:spacing w:val="9"/>
      <w:color w:val="000000"/>
      <w:position w:val="0"/>
    </w:rPr>
  </w:style>
  <w:style w:type="character" w:customStyle="1" w:styleId="CharStyle31">
    <w:name w:val="Основной текст (3)"/>
    <w:basedOn w:val="CharStyle9"/>
    <w:rPr>
      <w:lang w:val="ru-RU"/>
      <w:w w:val="100"/>
      <w:color w:val="000000"/>
      <w:position w:val="0"/>
    </w:rPr>
  </w:style>
  <w:style w:type="character" w:customStyle="1" w:styleId="CharStyle32">
    <w:name w:val="Колонтитул + Times New Roman"/>
    <w:basedOn w:val="CharStyle15"/>
    <w:rPr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Колонтитул + Times New Roman"/>
    <w:basedOn w:val="CharStyle15"/>
    <w:rPr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4">
    <w:name w:val="Основной текст + 11 pt,Интервал 0 pt"/>
    <w:basedOn w:val="CharStyle4"/>
    <w:rPr>
      <w:lang w:val="ru-RU"/>
      <w:sz w:val="22"/>
      <w:szCs w:val="22"/>
      <w:w w:val="100"/>
      <w:spacing w:val="-1"/>
      <w:color w:val="000000"/>
      <w:position w:val="0"/>
    </w:rPr>
  </w:style>
  <w:style w:type="character" w:customStyle="1" w:styleId="CharStyle35">
    <w:name w:val="Колонтитул + Times New Roman,10 pt"/>
    <w:basedOn w:val="CharStyle15"/>
    <w:rPr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6">
    <w:name w:val="Основной текст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37">
    <w:name w:val="Основной текст (3) + Интервал 0 pt"/>
    <w:basedOn w:val="CharStyle9"/>
    <w:rPr>
      <w:lang w:val="ru-RU"/>
      <w:w w:val="100"/>
      <w:spacing w:val="10"/>
      <w:color w:val="000000"/>
      <w:position w:val="0"/>
    </w:rPr>
  </w:style>
  <w:style w:type="character" w:customStyle="1" w:styleId="CharStyle38">
    <w:name w:val="Основной текст (5) + Интервал 0 pt"/>
    <w:basedOn w:val="CharStyle25"/>
    <w:rPr>
      <w:lang w:val="ru-RU"/>
      <w:w w:val="100"/>
      <w:spacing w:val="4"/>
      <w:color w:val="000000"/>
      <w:position w:val="0"/>
    </w:rPr>
  </w:style>
  <w:style w:type="paragraph" w:customStyle="1" w:styleId="Style3">
    <w:name w:val="Основной текст"/>
    <w:basedOn w:val="Normal"/>
    <w:link w:val="CharStyle4"/>
    <w:pPr>
      <w:widowControl w:val="0"/>
      <w:shd w:val="clear" w:color="auto" w:fill="FFFFFF"/>
      <w:jc w:val="center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9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Lucida Sans Unicode" w:eastAsia="Lucida Sans Unicode" w:hAnsi="Lucida Sans Unicode" w:cs="Lucida Sans Unicode"/>
      <w:spacing w:val="-5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360" w:line="278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8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Lucida Sans Unicode" w:eastAsia="Lucida Sans Unicode" w:hAnsi="Lucida Sans Unicode" w:cs="Lucida Sans Unicode"/>
      <w:spacing w:val="-2"/>
    </w:rPr>
  </w:style>
  <w:style w:type="paragraph" w:customStyle="1" w:styleId="Style14">
    <w:name w:val="Колонтитул"/>
    <w:basedOn w:val="Normal"/>
    <w:link w:val="CharStyle15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9"/>
      <w:szCs w:val="19"/>
      <w:rFonts w:ascii="Lucida Sans Unicode" w:eastAsia="Lucida Sans Unicode" w:hAnsi="Lucida Sans Unicode" w:cs="Lucida Sans Unicode"/>
    </w:rPr>
  </w:style>
  <w:style w:type="paragraph" w:customStyle="1" w:styleId="Style24">
    <w:name w:val="Основной текст (5)"/>
    <w:basedOn w:val="Normal"/>
    <w:link w:val="CharStyle25"/>
    <w:pPr>
      <w:widowControl w:val="0"/>
      <w:shd w:val="clear" w:color="auto" w:fill="FFFFFF"/>
      <w:jc w:val="center"/>
      <w:spacing w:line="226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9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jc w:val="right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7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